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both"/>
        <w:textAlignment w:val="auto"/>
        <w:rPr>
          <w:rFonts w:hint="default" w:ascii="Times New Roman" w:hAnsi="Times New Roman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黑体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ab/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成都市新都区人民法院公开招聘聘用制人员计划表</w:t>
      </w:r>
    </w:p>
    <w:tbl>
      <w:tblPr>
        <w:tblStyle w:val="4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880"/>
        <w:gridCol w:w="4733"/>
        <w:gridCol w:w="1877"/>
        <w:gridCol w:w="1743"/>
        <w:gridCol w:w="32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楷体" w:cs="楷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楷体" w:cs="楷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楷体" w:cs="楷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楷体" w:cs="楷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测评方式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楷体" w:cs="楷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体检标准</w:t>
            </w:r>
          </w:p>
        </w:tc>
        <w:tc>
          <w:tcPr>
            <w:tcW w:w="1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楷体" w:cs="楷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5" w:hRule="atLeast"/>
          <w:jc w:val="center"/>
        </w:trPr>
        <w:tc>
          <w:tcPr>
            <w:tcW w:w="34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聘用制书记员</w:t>
            </w:r>
          </w:p>
        </w:tc>
        <w:tc>
          <w:tcPr>
            <w:tcW w:w="32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6"/>
                <w:rFonts w:hint="eastAsia" w:ascii="Times New Roman" w:hAnsi="Times New Roman" w:eastAsia="仿宋" w:cs="仿宋"/>
                <w:color w:val="auto"/>
                <w:lang w:val="en-US" w:eastAsia="zh-CN" w:bidi="ar"/>
              </w:rPr>
              <w:t>10人</w:t>
            </w:r>
          </w:p>
        </w:tc>
        <w:tc>
          <w:tcPr>
            <w:tcW w:w="17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1.年龄要求：1996年7月27日及以后出生者，应聘时具有2年以上法院同岗位工作经历或取得硕士研究生以上学历的可放宽至1991年7月27日以后出生者；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2.学历学位要求：具有本科及以上学历，并取得相应学位证书；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3.专业要求：本科为法学类、中国语言文学类、新闻传播学类、公共管理类、马克思主义理论类等；研究生为法学类、文学类、新闻传播学类、管理学类等；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4.技能要求：掌握计算机及软件使用等必备的办公办案技能，具有较高的文字录入水平。</w:t>
            </w:r>
          </w:p>
        </w:tc>
        <w:tc>
          <w:tcPr>
            <w:tcW w:w="70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6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参考《公务员录用体检通用标准（试行）》执行</w:t>
            </w:r>
          </w:p>
        </w:tc>
        <w:tc>
          <w:tcPr>
            <w:tcW w:w="11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1.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同一岗位的报考人数与招聘人数比例达3:1方可开考，达不到的可发布补充公告延长报名时间，或调减招聘人数直至取消招聘岗位。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2.根据笔试成绩排名，从高分到低分按照招聘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人数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1: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的比例确定进入面试人选，最后一名笔试成绩出现并列的，一并进入面试。达不到1: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比例的，按实际合格人数确定进入面试。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4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2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0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>
      <w:pPr>
        <w:rPr>
          <w:rFonts w:hint="eastAsia" w:eastAsia="宋体"/>
          <w:lang w:eastAsia="zh-CN"/>
        </w:rPr>
      </w:pPr>
    </w:p>
    <w:sectPr>
      <w:pgSz w:w="16838" w:h="11906" w:orient="landscape"/>
      <w:pgMar w:top="1531" w:right="1984" w:bottom="1418" w:left="1701" w:header="851" w:footer="992" w:gutter="0"/>
      <w:cols w:space="0" w:num="1"/>
      <w:rtlGutter w:val="0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624096"/>
    <w:rsid w:val="3C1739C2"/>
    <w:rsid w:val="4AAA0E06"/>
    <w:rsid w:val="5387156B"/>
    <w:rsid w:val="5A624096"/>
    <w:rsid w:val="6498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41"/>
    <w:basedOn w:val="5"/>
    <w:qFormat/>
    <w:uiPriority w:val="0"/>
    <w:rPr>
      <w:rFonts w:hint="default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7">
    <w:name w:val="font3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2026-07-16T02:03:00Z</dcterms:created>
  <dc:creator>赵梓旬</dc:creator>
  <cp:lastModifiedBy>赵梓旬</cp:lastModifiedBy>
  <dcterms:modified xsi:type="dcterms:W3CDTF">2026-07-27T01:16:27Z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2052-11.8.2.12344</vt:lpwstr>
  </property>
  <property fmtid="{D5CDD505-2E9C-101B-9397-08002B2CF9AE}" pid="3" name="ICV">
    <vt:lpwstr>A3D30BA9A521487D9B03D123BC6427E4</vt:lpwstr>
  </property>
</Properties>
</file>