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附件</w:t>
      </w:r>
      <w:r>
        <w:rPr>
          <w:rFonts w:hint="eastAsia" w:ascii="Times New Roman" w:hAnsi="Times New Roman" w:cs="Times New Roman"/>
          <w:color w:val="auto"/>
          <w:sz w:val="32"/>
          <w:szCs w:val="32"/>
          <w:highlight w:val="none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default" w:ascii="Times New Roman" w:hAnsi="Times New Roman" w:eastAsia="方正小标宋简体" w:cs="Times New Roman"/>
          <w:color w:val="auto"/>
          <w:sz w:val="44"/>
          <w:szCs w:val="44"/>
          <w:highlight w:val="none"/>
          <w:lang w:val="en-US"/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  <w:highlight w:val="none"/>
          <w:lang w:val="en-US" w:eastAsia="zh-CN" w:bidi="ar-SA"/>
        </w:rPr>
        <w:t>丹棱县大雅建筑工程有限公司招聘技术人员任职要求及薪资</w:t>
      </w:r>
    </w:p>
    <w:tbl>
      <w:tblPr>
        <w:tblStyle w:val="6"/>
        <w:tblW w:w="0" w:type="auto"/>
        <w:tblInd w:w="-8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5"/>
        <w:gridCol w:w="984"/>
        <w:gridCol w:w="7671"/>
        <w:gridCol w:w="31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tblHeader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计划招聘人数</w:t>
            </w:r>
          </w:p>
        </w:tc>
        <w:tc>
          <w:tcPr>
            <w:tcW w:w="7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任职要求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hd w:val="clear" w:color="auto" w:fill="auto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薪资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4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土建专业施工员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1名</w:t>
            </w:r>
          </w:p>
        </w:tc>
        <w:tc>
          <w:tcPr>
            <w:tcW w:w="7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1.40周岁及以下，大专及以上学历，工程类相关专业，具有二级及以上建造师证（建筑工程或市政公用工程）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.具有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以上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建筑或市政工程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管理经验；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.熟练使用CAD、word、excel、cass等相关软件；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.熟练使用全站仪、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水平仪等测量仪器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5.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学习能力强，有团队意识，作风严谨，有责任心和执行能力强，沟通协调能力较强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。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薪资：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7000-10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000元/月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.薪资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构成=岗位工资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0%+绩效工资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0%（其中基础绩效30%+奖励绩效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0%）。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.具体薪资发放根据公司制度执行。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4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安装专业施工员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2名</w:t>
            </w:r>
          </w:p>
        </w:tc>
        <w:tc>
          <w:tcPr>
            <w:tcW w:w="7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.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40周岁及以下，大专及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以上学历，工程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类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专业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，具有施工员证书（设备安装）或二级及以上建造师证（机电工程或建筑工程）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.具有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以上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建筑机电或安装工程方面施工技术及管理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经验；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.熟练使用CAD、word、excel、cass等相关软件；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.熟练使用全站仪、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水平仪等测量仪器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5.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学习能力强，有团队意识，作风严谨，有责任心和执行能力强，沟通协调能力较强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。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薪资：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7000-10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000元/月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.薪资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构成=岗位工资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0%+绩效工资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0%（其中基础绩效30%+奖励绩效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0%）。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4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.具体薪资发放根据公司制度执行。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3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安全员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  <w:t>3名</w:t>
            </w:r>
          </w:p>
        </w:tc>
        <w:tc>
          <w:tcPr>
            <w:tcW w:w="7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.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40周岁及以下，大专及以上学历，工程类专业，具有安全员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C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证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.具有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年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及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以上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工程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安全管理经验；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.能熟练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运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用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CAD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、word、excel等相关软件；学习能力强，有团队意识，作风严谨，责任心和执行能力强，沟通协调能力较强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leftChars="0" w:right="0" w:rightChars="0"/>
              <w:jc w:val="left"/>
              <w:textAlignment w:val="auto"/>
              <w:rPr>
                <w:rFonts w:hint="eastAsia" w:ascii="Calibri" w:hAnsi="Calibri" w:eastAsia="宋体" w:cs="宋体"/>
                <w:color w:val="auto"/>
                <w:kern w:val="2"/>
                <w:sz w:val="21"/>
                <w:szCs w:val="22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4.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具有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注册安全工程师（建筑工程）证书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可在学历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专业上放宽条件。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薪资：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5000-8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000元/月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薪资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构成=岗位工资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0%+绩效工资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0%（其中基础绩效30%+奖励绩效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0%）。</w:t>
            </w:r>
          </w:p>
          <w:p>
            <w:pPr>
              <w:pStyle w:val="2"/>
              <w:keepNext w:val="0"/>
              <w:keepLines w:val="0"/>
              <w:pageBreakBefore w:val="0"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Autospacing="0" w:line="260" w:lineRule="exact"/>
              <w:ind w:left="0" w:leftChars="0" w:right="0" w:rightChars="0" w:firstLine="0" w:firstLineChars="0"/>
              <w:jc w:val="left"/>
              <w:textAlignment w:val="auto"/>
              <w:rPr>
                <w:rFonts w:hint="default" w:ascii="Times New Roman" w:hAnsi="Times New Roman" w:eastAsia="黑体" w:cs="Times New Roman"/>
                <w:color w:val="auto"/>
                <w:kern w:val="2"/>
                <w:sz w:val="44"/>
                <w:szCs w:val="22"/>
                <w:highlight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.具体薪资发放根据公司制度执行。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</w:trPr>
        <w:tc>
          <w:tcPr>
            <w:tcW w:w="12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eastAsia" w:ascii="Times New Roman" w:hAnsi="Times New Roman" w:eastAsia="黑体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黑体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劳资员</w:t>
            </w:r>
          </w:p>
        </w:tc>
        <w:tc>
          <w:tcPr>
            <w:tcW w:w="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exact"/>
              <w:ind w:left="0" w:leftChars="0" w:right="0" w:rightChars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sz w:val="24"/>
                <w:szCs w:val="24"/>
                <w:highlight w:val="none"/>
                <w:u w:val="none"/>
                <w:lang w:val="en-US" w:eastAsia="zh-CN"/>
              </w:rPr>
              <w:t>1名</w:t>
            </w:r>
          </w:p>
        </w:tc>
        <w:tc>
          <w:tcPr>
            <w:tcW w:w="76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1.40周岁及以下，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大专及以上学历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，具有劳资员证书或劳务员证书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具有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年及以上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民工工资管理工作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经验；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3.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熟练运用word、excel及相关软件；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20" w:lineRule="exact"/>
              <w:ind w:left="0" w:leftChars="0" w:right="0" w:rightChars="0"/>
              <w:jc w:val="left"/>
              <w:textAlignment w:val="auto"/>
              <w:rPr>
                <w:rFonts w:hint="eastAsia" w:ascii="Times New Roman" w:hAnsi="Times New Roman" w:eastAsia="仿宋_GB2312" w:cs="Times New Roman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4.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学习能力强，作风严谨，责任心和执行力强，沟通协调能力较强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。</w:t>
            </w:r>
          </w:p>
        </w:tc>
        <w:tc>
          <w:tcPr>
            <w:tcW w:w="31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1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薪资：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5000-6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000元/月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right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薪资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构成=岗位工资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0%+绩效工资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0%（其中基础绩效30%+奖励绩效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0%）。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60" w:lineRule="exact"/>
              <w:ind w:left="0" w:leftChars="0" w:right="0" w:rightChars="0"/>
              <w:jc w:val="left"/>
              <w:textAlignment w:val="auto"/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  <w:highlight w:val="none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仿宋_GB2312" w:cs="Times New Roman"/>
                <w:color w:val="auto"/>
                <w:sz w:val="22"/>
                <w:szCs w:val="22"/>
                <w:highlight w:val="none"/>
                <w:u w:val="none"/>
                <w:lang w:val="en-US" w:eastAsia="zh-CN"/>
              </w:rPr>
              <w:t>.具体薪资发放根据公司制度执行。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587" w:right="2098" w:bottom="1474" w:left="1928" w:header="851" w:footer="992" w:gutter="0"/>
      <w:cols w:space="0" w:num="1"/>
      <w:rtlGutter w:val="0"/>
      <w:docGrid w:type="lines" w:linePitch="44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kwMWE4NjM3N2YyNGI2YTViMGQ5MjUyM2M2ZDU3NzgifQ=="/>
  </w:docVars>
  <w:rsids>
    <w:rsidRoot w:val="198B0F79"/>
    <w:rsid w:val="198B0F79"/>
    <w:rsid w:val="1FCF2DBB"/>
    <w:rsid w:val="33BB779D"/>
    <w:rsid w:val="5F6630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eastAsia="Arial Unicode MS" w:asciiTheme="minorHAnsi" w:hAnsiTheme="minorHAnsi" w:cstheme="minorBidi"/>
      <w:kern w:val="2"/>
      <w:sz w:val="32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ind w:firstLine="420" w:firstLineChars="100"/>
    </w:pPr>
  </w:style>
  <w:style w:type="paragraph" w:styleId="3">
    <w:name w:val="Body Text"/>
    <w:basedOn w:val="1"/>
    <w:next w:val="4"/>
    <w:qFormat/>
    <w:uiPriority w:val="0"/>
    <w:pPr>
      <w:spacing w:after="120"/>
    </w:pPr>
  </w:style>
  <w:style w:type="paragraph" w:styleId="4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Arial" w:hAnsi="Arial" w:cs="Arial"/>
      <w:b/>
      <w:bCs/>
      <w:kern w:val="28"/>
      <w:sz w:val="32"/>
      <w:szCs w:val="32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8">
    <w:name w:val="样式1"/>
    <w:basedOn w:val="1"/>
    <w:qFormat/>
    <w:uiPriority w:val="0"/>
    <w:pPr>
      <w:spacing w:line="580" w:lineRule="exact"/>
      <w:jc w:val="center"/>
    </w:pPr>
    <w:rPr>
      <w:rFonts w:hint="eastAsia" w:ascii="仿宋_GB2312" w:hAnsi="仿宋_GB2312" w:eastAsia="仿宋_GB2312" w:cs="仿宋_GB231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2026-02-26T06:16:00Z</dcterms:created>
  <dc:creator>品牌管理部</dc:creator>
  <cp:lastModifiedBy>品牌管理部</cp:lastModifiedBy>
  <dcterms:modified xsi:type="dcterms:W3CDTF">2026-02-26T06:16:53Z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0F7BD320B2A64996A5E9650F05F707CA</vt:lpwstr>
  </property>
</Properties>
</file>